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2.xml" ContentType="application/vnd.openxmlformats-officedocument.wordprocessingml.header+xml"/>
  <Override PartName="/word/footer.xml" ContentType="application/vnd.openxmlformats-officedocument.wordprocessingml.footer+xml"/>
  <Override PartName="/word/numbering.xml" ContentType="application/vnd.openxmlformats-officedocument.wordprocessingml.numbering+xml"/>
  <Override PartName="/word/comments.xml" ContentType="application/vnd.openxmlformats-officedocument.wordprocessingml.comment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tbl>
      <w:tblPr>
        <w:tblStyle w:val="TableGrid"/>
        <w:tblW w:w="0" w:type="auto"/>
        <w:tblBorders>
          <w:top w:val="none" w:color="000000" w:themeColor="text1" w:sz="12"/>
          <w:left w:val="none" w:color="000000" w:themeColor="text1" w:sz="12"/>
          <w:bottom w:val="none" w:color="000000" w:themeColor="text1" w:sz="12"/>
          <w:right w:val="none" w:color="000000" w:themeColor="text1" w:sz="12"/>
          <w:insideH w:val="none" w:color="000000" w:themeColor="text1" w:sz="12"/>
          <w:insideV w:val="none" w:color="000000" w:themeColor="text1" w:sz="12"/>
        </w:tblBorders>
        <w:tblLayout w:type="fixed"/>
        <w:tblLook w:val="06A0" w:firstRow="1" w:lastRow="0" w:firstColumn="1" w:lastColumn="0" w:noHBand="1" w:noVBand="1"/>
      </w:tblPr>
      <w:tblGrid>
        <w:gridCol w:w="3195"/>
        <w:gridCol w:w="6165"/>
      </w:tblGrid>
      <w:tr w:rsidR="47772B9E" w:rsidTr="47772B9E" w14:paraId="48850EDD">
        <w:trPr>
          <w:trHeight w:val="300"/>
        </w:trPr>
        <w:tc>
          <w:tcPr>
            <w:tcW w:w="3195" w:type="dxa"/>
            <w:tcBorders>
              <w:right w:val="single" w:color="7F7F7F" w:themeColor="text1" w:themeTint="80" w:sz="12"/>
            </w:tcBorders>
            <w:tcMar/>
          </w:tcPr>
          <w:p w:rsidR="47772B9E" w:rsidP="47772B9E" w:rsidRDefault="47772B9E" w14:paraId="62B6658A" w14:textId="72517F16">
            <w:pPr>
              <w:jc w:val="left"/>
              <w:rPr>
                <w:sz w:val="32"/>
                <w:szCs w:val="32"/>
              </w:rPr>
            </w:pPr>
          </w:p>
          <w:p w:rsidR="361357B5" w:rsidP="47772B9E" w:rsidRDefault="361357B5" w14:paraId="1421E89F" w14:textId="26293009">
            <w:pPr>
              <w:jc w:val="left"/>
              <w:rPr>
                <w:noProof w:val="0"/>
                <w:lang w:val="en-US"/>
              </w:rPr>
            </w:pPr>
            <w:r w:rsidR="361357B5">
              <w:drawing>
                <wp:inline wp14:editId="4345F5C6" wp14:anchorId="2FA7FD8D">
                  <wp:extent cx="1609725" cy="642342"/>
                  <wp:effectExtent l="0" t="0" r="0" b="0"/>
                  <wp:docPr id="643367067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871107774c644dd0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9725" cy="6423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65" w:type="dxa"/>
            <w:tcBorders>
              <w:left w:val="single" w:color="7F7F7F" w:themeColor="text1" w:themeTint="80" w:sz="12"/>
            </w:tcBorders>
            <w:tcMar/>
          </w:tcPr>
          <w:p w:rsidR="480188B3" w:rsidP="47772B9E" w:rsidRDefault="480188B3" w14:paraId="281FADD2" w14:textId="3C4F640C">
            <w:pPr>
              <w:pStyle w:val="Heading1"/>
              <w:spacing w:before="322" w:beforeAutospacing="off" w:after="322" w:afterAutospacing="off"/>
            </w:pPr>
            <w:r w:rsidRPr="47772B9E" w:rsidR="480188B3">
              <w:rPr>
                <w:rFonts w:ascii="Aptos" w:hAnsi="Aptos" w:eastAsia="Aptos" w:cs="Aptos"/>
                <w:b w:val="1"/>
                <w:bCs w:val="1"/>
                <w:noProof w:val="0"/>
                <w:sz w:val="48"/>
                <w:szCs w:val="48"/>
                <w:lang w:val="en-US"/>
              </w:rPr>
              <w:t>Inventory Management Training Guide for Schools</w:t>
            </w:r>
          </w:p>
        </w:tc>
      </w:tr>
    </w:tbl>
    <w:p xmlns:wp14="http://schemas.microsoft.com/office/word/2010/wordml" w:rsidP="47772B9E" wp14:paraId="4F7C2F01" wp14:textId="7041BEA5">
      <w:pPr>
        <w:spacing w:before="240" w:beforeAutospacing="off" w:after="240" w:afterAutospacing="off"/>
      </w:pPr>
      <w:r w:rsidRPr="47772B9E" w:rsidR="41C05354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Prepared by BuyQ Consulting Services</w:t>
      </w:r>
    </w:p>
    <w:p xmlns:wp14="http://schemas.microsoft.com/office/word/2010/wordml" wp14:paraId="56990849" wp14:textId="6BE73EBF"/>
    <w:p xmlns:wp14="http://schemas.microsoft.com/office/word/2010/wordml" w:rsidP="47772B9E" wp14:paraId="472ED7FD" wp14:textId="7E84B25C">
      <w:pPr>
        <w:pStyle w:val="Heading2"/>
        <w:spacing w:before="299" w:beforeAutospacing="off" w:after="299" w:afterAutospacing="off"/>
      </w:pPr>
      <w:r w:rsidRPr="47772B9E" w:rsidR="41C05354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US"/>
        </w:rPr>
        <w:t>🚀 Why Inventory Management Matters</w:t>
      </w:r>
    </w:p>
    <w:p xmlns:wp14="http://schemas.microsoft.com/office/word/2010/wordml" w:rsidP="47772B9E" wp14:paraId="0310F579" wp14:textId="251969FB">
      <w:pPr>
        <w:spacing w:before="240" w:beforeAutospacing="off" w:after="240" w:afterAutospacing="off"/>
      </w:pPr>
      <w:r w:rsidRPr="47772B9E" w:rsidR="41C05354">
        <w:rPr>
          <w:rFonts w:ascii="Aptos" w:hAnsi="Aptos" w:eastAsia="Aptos" w:cs="Aptos"/>
          <w:noProof w:val="0"/>
          <w:sz w:val="24"/>
          <w:szCs w:val="24"/>
          <w:lang w:val="en-US"/>
        </w:rPr>
        <w:t>Efficient inventory practices are critical to school operations. When done right, they:</w:t>
      </w:r>
    </w:p>
    <w:p xmlns:wp14="http://schemas.microsoft.com/office/word/2010/wordml" w:rsidP="47772B9E" wp14:paraId="76D31EDC" wp14:textId="7D998785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47772B9E" w:rsidR="41C05354">
        <w:rPr>
          <w:rFonts w:ascii="Aptos" w:hAnsi="Aptos" w:eastAsia="Aptos" w:cs="Aptos"/>
          <w:noProof w:val="0"/>
          <w:sz w:val="24"/>
          <w:szCs w:val="24"/>
          <w:lang w:val="en-US"/>
        </w:rPr>
        <w:t>Ensure students and staff have what they need, when they need it</w:t>
      </w:r>
    </w:p>
    <w:p xmlns:wp14="http://schemas.microsoft.com/office/word/2010/wordml" w:rsidP="47772B9E" wp14:paraId="59BF1A4B" wp14:textId="6BE9BC95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47772B9E" w:rsidR="41C05354">
        <w:rPr>
          <w:rFonts w:ascii="Aptos" w:hAnsi="Aptos" w:eastAsia="Aptos" w:cs="Aptos"/>
          <w:noProof w:val="0"/>
          <w:sz w:val="24"/>
          <w:szCs w:val="24"/>
          <w:lang w:val="en-US"/>
        </w:rPr>
        <w:t>Prevent unnecessary purchases and waste</w:t>
      </w:r>
    </w:p>
    <w:p xmlns:wp14="http://schemas.microsoft.com/office/word/2010/wordml" w:rsidP="47772B9E" wp14:paraId="223CFC0D" wp14:textId="5DB08DCD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47772B9E" w:rsidR="41C05354">
        <w:rPr>
          <w:rFonts w:ascii="Aptos" w:hAnsi="Aptos" w:eastAsia="Aptos" w:cs="Aptos"/>
          <w:noProof w:val="0"/>
          <w:sz w:val="24"/>
          <w:szCs w:val="24"/>
          <w:lang w:val="en-US"/>
        </w:rPr>
        <w:t>Free up budget for other priorities</w:t>
      </w:r>
    </w:p>
    <w:p xmlns:wp14="http://schemas.microsoft.com/office/word/2010/wordml" w:rsidP="47772B9E" wp14:paraId="7C60E5A9" wp14:textId="195DBDE6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47772B9E" w:rsidR="41C05354">
        <w:rPr>
          <w:rFonts w:ascii="Aptos" w:hAnsi="Aptos" w:eastAsia="Aptos" w:cs="Aptos"/>
          <w:noProof w:val="0"/>
          <w:sz w:val="24"/>
          <w:szCs w:val="24"/>
          <w:lang w:val="en-US"/>
        </w:rPr>
        <w:t>Reduce workload on office and operations staff</w:t>
      </w:r>
    </w:p>
    <w:p xmlns:wp14="http://schemas.microsoft.com/office/word/2010/wordml" w:rsidP="47772B9E" wp14:paraId="2D479958" wp14:textId="79DD2F06">
      <w:pPr>
        <w:spacing w:before="240" w:beforeAutospacing="off" w:after="240" w:afterAutospacing="off"/>
      </w:pPr>
      <w:r w:rsidRPr="47772B9E" w:rsidR="41C05354">
        <w:rPr>
          <w:rFonts w:ascii="Aptos" w:hAnsi="Aptos" w:eastAsia="Aptos" w:cs="Aptos"/>
          <w:noProof w:val="0"/>
          <w:sz w:val="24"/>
          <w:szCs w:val="24"/>
          <w:lang w:val="en-US"/>
        </w:rPr>
        <w:t>This guide provides a practical framework and training checklist your school teams can use immediately.</w:t>
      </w:r>
    </w:p>
    <w:p xmlns:wp14="http://schemas.microsoft.com/office/word/2010/wordml" wp14:paraId="72F35576" wp14:textId="5697B7BB"/>
    <w:p xmlns:wp14="http://schemas.microsoft.com/office/word/2010/wordml" w:rsidP="47772B9E" wp14:paraId="04BC3223" wp14:textId="678ABAE4">
      <w:pPr>
        <w:pStyle w:val="Heading2"/>
        <w:spacing w:before="299" w:beforeAutospacing="off" w:after="299" w:afterAutospacing="off"/>
      </w:pPr>
      <w:r w:rsidRPr="47772B9E" w:rsidR="41C05354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US"/>
        </w:rPr>
        <w:t>🔍 Top Challenges to Watch For</w:t>
      </w:r>
    </w:p>
    <w:p xmlns:wp14="http://schemas.microsoft.com/office/word/2010/wordml" w:rsidP="47772B9E" wp14:paraId="54808828" wp14:textId="6322528D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</w:pPr>
      <w:r w:rsidRPr="47772B9E" w:rsidR="41C05354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Fragmented Processes</w:t>
      </w:r>
    </w:p>
    <w:p xmlns:wp14="http://schemas.microsoft.com/office/word/2010/wordml" w:rsidP="7B598ED0" wp14:paraId="21DC6C62" wp14:textId="79905A2A">
      <w:pPr>
        <w:pStyle w:val="ListParagraph"/>
        <w:numPr>
          <w:ilvl w:val="1"/>
          <w:numId w:val="11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B598ED0" w:rsidR="41C05354">
        <w:rPr>
          <w:rFonts w:ascii="Aptos" w:hAnsi="Aptos" w:eastAsia="Aptos" w:cs="Aptos"/>
          <w:noProof w:val="0"/>
          <w:sz w:val="24"/>
          <w:szCs w:val="24"/>
          <w:lang w:val="en-US"/>
        </w:rPr>
        <w:t>Inconsistent tracking across schools or teams</w:t>
      </w:r>
    </w:p>
    <w:p xmlns:wp14="http://schemas.microsoft.com/office/word/2010/wordml" w:rsidP="7B598ED0" wp14:paraId="6F6D5FE2" wp14:textId="4A25619A">
      <w:pPr>
        <w:pStyle w:val="ListParagraph"/>
        <w:numPr>
          <w:ilvl w:val="1"/>
          <w:numId w:val="11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B598ED0" w:rsidR="41C05354">
        <w:rPr>
          <w:rFonts w:ascii="Aptos" w:hAnsi="Aptos" w:eastAsia="Aptos" w:cs="Aptos"/>
          <w:noProof w:val="0"/>
          <w:sz w:val="24"/>
          <w:szCs w:val="24"/>
          <w:lang w:val="en-US"/>
        </w:rPr>
        <w:t>Spreadsheet overload and lack of visibility</w:t>
      </w:r>
    </w:p>
    <w:p xmlns:wp14="http://schemas.microsoft.com/office/word/2010/wordml" w:rsidP="47772B9E" wp14:paraId="2416ECF2" wp14:textId="65074359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</w:pPr>
      <w:r w:rsidRPr="47772B9E" w:rsidR="41C05354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Disconnected Procurement</w:t>
      </w:r>
    </w:p>
    <w:p xmlns:wp14="http://schemas.microsoft.com/office/word/2010/wordml" w:rsidP="7B598ED0" wp14:paraId="67D08D68" wp14:textId="275B882A">
      <w:pPr>
        <w:pStyle w:val="ListParagraph"/>
        <w:numPr>
          <w:ilvl w:val="1"/>
          <w:numId w:val="12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B598ED0" w:rsidR="41C05354">
        <w:rPr>
          <w:rFonts w:ascii="Aptos" w:hAnsi="Aptos" w:eastAsia="Aptos" w:cs="Aptos"/>
          <w:noProof w:val="0"/>
          <w:sz w:val="24"/>
          <w:szCs w:val="24"/>
          <w:lang w:val="en-US"/>
        </w:rPr>
        <w:t>Purchases not aligned with real needs</w:t>
      </w:r>
    </w:p>
    <w:p xmlns:wp14="http://schemas.microsoft.com/office/word/2010/wordml" w:rsidP="7B598ED0" wp14:paraId="0713947E" wp14:textId="06B48F18">
      <w:pPr>
        <w:pStyle w:val="ListParagraph"/>
        <w:numPr>
          <w:ilvl w:val="1"/>
          <w:numId w:val="12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B598ED0" w:rsidR="41C05354">
        <w:rPr>
          <w:rFonts w:ascii="Aptos" w:hAnsi="Aptos" w:eastAsia="Aptos" w:cs="Aptos"/>
          <w:noProof w:val="0"/>
          <w:sz w:val="24"/>
          <w:szCs w:val="24"/>
          <w:lang w:val="en-US"/>
        </w:rPr>
        <w:t>No forecasting = budget surprises</w:t>
      </w:r>
    </w:p>
    <w:p xmlns:wp14="http://schemas.microsoft.com/office/word/2010/wordml" w:rsidP="47772B9E" wp14:paraId="5E2B5A6E" wp14:textId="31BE9530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</w:pPr>
      <w:r w:rsidRPr="47772B9E" w:rsidR="41C05354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No Clear Accountability</w:t>
      </w:r>
    </w:p>
    <w:p xmlns:wp14="http://schemas.microsoft.com/office/word/2010/wordml" w:rsidP="7B598ED0" wp14:paraId="78DE02A3" wp14:textId="2A5FC5A8">
      <w:pPr>
        <w:pStyle w:val="ListParagraph"/>
        <w:numPr>
          <w:ilvl w:val="1"/>
          <w:numId w:val="13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B598ED0" w:rsidR="41C05354">
        <w:rPr>
          <w:rFonts w:ascii="Aptos" w:hAnsi="Aptos" w:eastAsia="Aptos" w:cs="Aptos"/>
          <w:noProof w:val="0"/>
          <w:sz w:val="24"/>
          <w:szCs w:val="24"/>
          <w:lang w:val="en-US"/>
        </w:rPr>
        <w:t>No inventory owner</w:t>
      </w:r>
    </w:p>
    <w:p xmlns:wp14="http://schemas.microsoft.com/office/word/2010/wordml" w:rsidP="7B598ED0" wp14:paraId="6907E6D0" wp14:textId="4CEB1400">
      <w:pPr>
        <w:pStyle w:val="ListParagraph"/>
        <w:numPr>
          <w:ilvl w:val="1"/>
          <w:numId w:val="13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B598ED0" w:rsidR="41C05354">
        <w:rPr>
          <w:rFonts w:ascii="Aptos" w:hAnsi="Aptos" w:eastAsia="Aptos" w:cs="Aptos"/>
          <w:noProof w:val="0"/>
          <w:sz w:val="24"/>
          <w:szCs w:val="24"/>
          <w:lang w:val="en-US"/>
        </w:rPr>
        <w:t>Breakdowns go unresolved</w:t>
      </w:r>
    </w:p>
    <w:p xmlns:wp14="http://schemas.microsoft.com/office/word/2010/wordml" w:rsidP="47772B9E" wp14:paraId="0DFAED5E" wp14:textId="38A89AC6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</w:pPr>
      <w:r w:rsidRPr="47772B9E" w:rsidR="41C05354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Limited Reporting</w:t>
      </w:r>
    </w:p>
    <w:p xmlns:wp14="http://schemas.microsoft.com/office/word/2010/wordml" w:rsidP="7B598ED0" wp14:paraId="0BAF9AD8" wp14:textId="61EC5BF7">
      <w:pPr>
        <w:pStyle w:val="ListParagraph"/>
        <w:numPr>
          <w:ilvl w:val="1"/>
          <w:numId w:val="14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B598ED0" w:rsidR="41C05354">
        <w:rPr>
          <w:rFonts w:ascii="Aptos" w:hAnsi="Aptos" w:eastAsia="Aptos" w:cs="Aptos"/>
          <w:noProof w:val="0"/>
          <w:sz w:val="24"/>
          <w:szCs w:val="24"/>
          <w:lang w:val="en-US"/>
        </w:rPr>
        <w:t>No trend data</w:t>
      </w:r>
    </w:p>
    <w:p xmlns:wp14="http://schemas.microsoft.com/office/word/2010/wordml" w:rsidP="7B598ED0" wp14:paraId="3582E4A1" wp14:textId="4B879002">
      <w:pPr>
        <w:pStyle w:val="ListParagraph"/>
        <w:numPr>
          <w:ilvl w:val="1"/>
          <w:numId w:val="14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B598ED0" w:rsidR="41C05354">
        <w:rPr>
          <w:rFonts w:ascii="Aptos" w:hAnsi="Aptos" w:eastAsia="Aptos" w:cs="Aptos"/>
          <w:noProof w:val="0"/>
          <w:sz w:val="24"/>
          <w:szCs w:val="24"/>
          <w:lang w:val="en-US"/>
        </w:rPr>
        <w:t>Missed optimization opportunities</w:t>
      </w:r>
    </w:p>
    <w:p xmlns:wp14="http://schemas.microsoft.com/office/word/2010/wordml" wp14:paraId="4D989C95" wp14:textId="09A68520"/>
    <w:p xmlns:wp14="http://schemas.microsoft.com/office/word/2010/wordml" w:rsidP="47772B9E" wp14:paraId="485A57A0" wp14:textId="63C81359">
      <w:pPr>
        <w:pStyle w:val="Heading2"/>
        <w:spacing w:before="299" w:beforeAutospacing="off" w:after="299" w:afterAutospacing="off"/>
      </w:pPr>
      <w:r w:rsidRPr="47772B9E" w:rsidR="41C05354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US"/>
        </w:rPr>
        <w:t>🎯 Core Goals for Inventory Success</w:t>
      </w:r>
    </w:p>
    <w:p xmlns:wp14="http://schemas.microsoft.com/office/word/2010/wordml" w:rsidP="47772B9E" wp14:paraId="3389BF2A" wp14:textId="18228E08">
      <w:pPr>
        <w:spacing w:before="240" w:beforeAutospacing="off" w:after="240" w:afterAutospacing="off"/>
      </w:pPr>
      <w:r w:rsidRPr="47772B9E" w:rsidR="41C05354">
        <w:rPr>
          <w:rFonts w:ascii="Aptos" w:hAnsi="Aptos" w:eastAsia="Aptos" w:cs="Aptos"/>
          <w:noProof w:val="0"/>
          <w:sz w:val="24"/>
          <w:szCs w:val="24"/>
          <w:lang w:val="en-US"/>
        </w:rPr>
        <w:t>Train your team to aim for:</w:t>
      </w:r>
    </w:p>
    <w:tbl>
      <w:tblPr>
        <w:tblStyle w:val="TableNormal"/>
        <w:tblW w:w="0" w:type="auto"/>
        <w:tblBorders>
          <w:top w:val="single" w:color="D9D9D9" w:themeColor="background1" w:themeShade="D9" w:sz="12"/>
          <w:left w:val="single" w:color="D9D9D9" w:themeColor="background1" w:themeShade="D9" w:sz="12"/>
          <w:bottom w:val="single" w:color="D9D9D9" w:themeColor="background1" w:themeShade="D9" w:sz="12"/>
          <w:right w:val="single" w:color="D9D9D9" w:themeColor="background1" w:themeShade="D9" w:sz="12"/>
          <w:insideH w:val="single" w:color="D9D9D9" w:themeColor="background1" w:themeShade="D9" w:sz="12"/>
          <w:insideV w:val="single" w:color="D9D9D9" w:themeColor="background1" w:themeShade="D9" w:sz="12"/>
        </w:tblBorders>
        <w:tblLayout w:type="fixed"/>
        <w:tblLook w:val="06A0" w:firstRow="1" w:lastRow="0" w:firstColumn="1" w:lastColumn="0" w:noHBand="1" w:noVBand="1"/>
      </w:tblPr>
      <w:tblGrid>
        <w:gridCol w:w="2466"/>
        <w:gridCol w:w="5252"/>
      </w:tblGrid>
      <w:tr w:rsidR="47772B9E" w:rsidTr="7B598ED0" w14:paraId="57054A20">
        <w:trPr>
          <w:trHeight w:val="300"/>
        </w:trPr>
        <w:tc>
          <w:tcPr>
            <w:tcW w:w="2466" w:type="dxa"/>
            <w:tcMar/>
            <w:vAlign w:val="center"/>
          </w:tcPr>
          <w:p w:rsidR="47772B9E" w:rsidP="47772B9E" w:rsidRDefault="47772B9E" w14:paraId="17E06E5C" w14:textId="2B49E544">
            <w:pPr>
              <w:spacing w:before="0" w:beforeAutospacing="off" w:after="0" w:afterAutospacing="off"/>
              <w:jc w:val="center"/>
            </w:pPr>
            <w:r w:rsidRPr="47772B9E" w:rsidR="47772B9E">
              <w:rPr>
                <w:b w:val="1"/>
                <w:bCs w:val="1"/>
              </w:rPr>
              <w:t>Objective</w:t>
            </w:r>
          </w:p>
        </w:tc>
        <w:tc>
          <w:tcPr>
            <w:tcW w:w="5252" w:type="dxa"/>
            <w:tcMar/>
            <w:vAlign w:val="center"/>
          </w:tcPr>
          <w:p w:rsidR="47772B9E" w:rsidP="47772B9E" w:rsidRDefault="47772B9E" w14:paraId="03293EC7" w14:textId="69388408">
            <w:pPr>
              <w:spacing w:before="0" w:beforeAutospacing="off" w:after="0" w:afterAutospacing="off"/>
              <w:jc w:val="center"/>
            </w:pPr>
            <w:r w:rsidRPr="47772B9E" w:rsidR="47772B9E">
              <w:rPr>
                <w:b w:val="1"/>
                <w:bCs w:val="1"/>
              </w:rPr>
              <w:t>Description</w:t>
            </w:r>
          </w:p>
        </w:tc>
      </w:tr>
      <w:tr w:rsidR="47772B9E" w:rsidTr="7B598ED0" w14:paraId="3E3F2DE2">
        <w:trPr>
          <w:trHeight w:val="300"/>
        </w:trPr>
        <w:tc>
          <w:tcPr>
            <w:tcW w:w="2466" w:type="dxa"/>
            <w:tcMar/>
            <w:vAlign w:val="center"/>
          </w:tcPr>
          <w:p w:rsidR="47772B9E" w:rsidP="47772B9E" w:rsidRDefault="47772B9E" w14:paraId="6C4F236B" w14:textId="7CBBD2E5">
            <w:pPr>
              <w:spacing w:before="0" w:beforeAutospacing="off" w:after="0" w:afterAutospacing="off"/>
            </w:pPr>
            <w:r w:rsidR="47772B9E">
              <w:rPr/>
              <w:t>Timely Access</w:t>
            </w:r>
          </w:p>
        </w:tc>
        <w:tc>
          <w:tcPr>
            <w:tcW w:w="5252" w:type="dxa"/>
            <w:tcMar/>
            <w:vAlign w:val="center"/>
          </w:tcPr>
          <w:p w:rsidR="47772B9E" w:rsidP="47772B9E" w:rsidRDefault="47772B9E" w14:paraId="75D121B7" w14:textId="38D44DDE">
            <w:pPr>
              <w:spacing w:before="0" w:beforeAutospacing="off" w:after="0" w:afterAutospacing="off"/>
            </w:pPr>
            <w:r w:rsidR="47772B9E">
              <w:rPr/>
              <w:t>Ensure materials are available when needed</w:t>
            </w:r>
          </w:p>
        </w:tc>
      </w:tr>
      <w:tr w:rsidR="47772B9E" w:rsidTr="7B598ED0" w14:paraId="55C6067A">
        <w:trPr>
          <w:trHeight w:val="300"/>
        </w:trPr>
        <w:tc>
          <w:tcPr>
            <w:tcW w:w="2466" w:type="dxa"/>
            <w:tcMar/>
            <w:vAlign w:val="center"/>
          </w:tcPr>
          <w:p w:rsidR="47772B9E" w:rsidP="47772B9E" w:rsidRDefault="47772B9E" w14:paraId="348860D1" w14:textId="32AC6879">
            <w:pPr>
              <w:spacing w:before="0" w:beforeAutospacing="off" w:after="0" w:afterAutospacing="off"/>
            </w:pPr>
            <w:r w:rsidR="47772B9E">
              <w:rPr/>
              <w:t>Operational Readiness</w:t>
            </w:r>
          </w:p>
        </w:tc>
        <w:tc>
          <w:tcPr>
            <w:tcW w:w="5252" w:type="dxa"/>
            <w:tcMar/>
            <w:vAlign w:val="center"/>
          </w:tcPr>
          <w:p w:rsidR="47772B9E" w:rsidP="47772B9E" w:rsidRDefault="47772B9E" w14:paraId="12396C61" w14:textId="0B392894">
            <w:pPr>
              <w:spacing w:before="0" w:beforeAutospacing="off" w:after="0" w:afterAutospacing="off"/>
            </w:pPr>
            <w:r w:rsidR="47772B9E">
              <w:rPr/>
              <w:t>Integrate inventory into everyday school operations</w:t>
            </w:r>
          </w:p>
        </w:tc>
      </w:tr>
      <w:tr w:rsidR="47772B9E" w:rsidTr="7B598ED0" w14:paraId="46E8395A">
        <w:trPr>
          <w:trHeight w:val="300"/>
        </w:trPr>
        <w:tc>
          <w:tcPr>
            <w:tcW w:w="2466" w:type="dxa"/>
            <w:tcMar/>
            <w:vAlign w:val="center"/>
          </w:tcPr>
          <w:p w:rsidR="47772B9E" w:rsidP="47772B9E" w:rsidRDefault="47772B9E" w14:paraId="669D90F3" w14:textId="3B83F3D0">
            <w:pPr>
              <w:spacing w:before="0" w:beforeAutospacing="off" w:after="0" w:afterAutospacing="off"/>
            </w:pPr>
            <w:r w:rsidR="47772B9E">
              <w:rPr/>
              <w:t>Budget Alignment</w:t>
            </w:r>
          </w:p>
        </w:tc>
        <w:tc>
          <w:tcPr>
            <w:tcW w:w="5252" w:type="dxa"/>
            <w:tcMar/>
            <w:vAlign w:val="center"/>
          </w:tcPr>
          <w:p w:rsidR="47772B9E" w:rsidP="47772B9E" w:rsidRDefault="47772B9E" w14:paraId="109767E6" w14:textId="53BD6EFF">
            <w:pPr>
              <w:spacing w:before="0" w:beforeAutospacing="off" w:after="0" w:afterAutospacing="off"/>
            </w:pPr>
            <w:r w:rsidR="47772B9E">
              <w:rPr/>
              <w:t>Match stock levels to real needs</w:t>
            </w:r>
          </w:p>
        </w:tc>
      </w:tr>
      <w:tr w:rsidR="47772B9E" w:rsidTr="7B598ED0" w14:paraId="7BBE0AD1">
        <w:trPr>
          <w:trHeight w:val="300"/>
        </w:trPr>
        <w:tc>
          <w:tcPr>
            <w:tcW w:w="2466" w:type="dxa"/>
            <w:tcMar/>
            <w:vAlign w:val="center"/>
          </w:tcPr>
          <w:p w:rsidR="47772B9E" w:rsidP="47772B9E" w:rsidRDefault="47772B9E" w14:paraId="59CA987D" w14:textId="550025EB">
            <w:pPr>
              <w:spacing w:before="0" w:beforeAutospacing="off" w:after="0" w:afterAutospacing="off"/>
            </w:pPr>
            <w:r w:rsidR="47772B9E">
              <w:rPr/>
              <w:t>Actionable Data</w:t>
            </w:r>
          </w:p>
        </w:tc>
        <w:tc>
          <w:tcPr>
            <w:tcW w:w="5252" w:type="dxa"/>
            <w:tcMar/>
            <w:vAlign w:val="center"/>
          </w:tcPr>
          <w:p w:rsidR="47772B9E" w:rsidP="47772B9E" w:rsidRDefault="47772B9E" w14:paraId="4FBC109B" w14:textId="374EAF88">
            <w:pPr>
              <w:spacing w:before="0" w:beforeAutospacing="off" w:after="0" w:afterAutospacing="off"/>
            </w:pPr>
            <w:r w:rsidR="47772B9E">
              <w:rPr/>
              <w:t>Keep records updated for better decisions</w:t>
            </w:r>
          </w:p>
        </w:tc>
      </w:tr>
      <w:tr w:rsidR="47772B9E" w:rsidTr="7B598ED0" w14:paraId="22F96528">
        <w:trPr>
          <w:trHeight w:val="300"/>
        </w:trPr>
        <w:tc>
          <w:tcPr>
            <w:tcW w:w="2466" w:type="dxa"/>
            <w:tcMar/>
            <w:vAlign w:val="center"/>
          </w:tcPr>
          <w:p w:rsidR="47772B9E" w:rsidP="47772B9E" w:rsidRDefault="47772B9E" w14:paraId="4E66114E" w14:textId="76304F19">
            <w:pPr>
              <w:spacing w:before="0" w:beforeAutospacing="off" w:after="0" w:afterAutospacing="off"/>
            </w:pPr>
            <w:r w:rsidR="47772B9E">
              <w:rPr/>
              <w:t>Waste Reduction</w:t>
            </w:r>
          </w:p>
        </w:tc>
        <w:tc>
          <w:tcPr>
            <w:tcW w:w="5252" w:type="dxa"/>
            <w:tcMar/>
            <w:vAlign w:val="center"/>
          </w:tcPr>
          <w:p w:rsidR="47772B9E" w:rsidP="47772B9E" w:rsidRDefault="47772B9E" w14:paraId="40B38958" w14:textId="2B47E6C4">
            <w:pPr>
              <w:spacing w:before="0" w:beforeAutospacing="off" w:after="0" w:afterAutospacing="off"/>
            </w:pPr>
            <w:r w:rsidR="47772B9E">
              <w:rPr/>
              <w:t>Avoid expired, damaged, or overstocked materials</w:t>
            </w:r>
          </w:p>
        </w:tc>
      </w:tr>
      <w:tr w:rsidR="47772B9E" w:rsidTr="7B598ED0" w14:paraId="3086F873">
        <w:trPr>
          <w:trHeight w:val="300"/>
        </w:trPr>
        <w:tc>
          <w:tcPr>
            <w:tcW w:w="2466" w:type="dxa"/>
            <w:tcMar/>
            <w:vAlign w:val="center"/>
          </w:tcPr>
          <w:p w:rsidR="47772B9E" w:rsidP="47772B9E" w:rsidRDefault="47772B9E" w14:paraId="26AFBB99" w14:textId="66269B39">
            <w:pPr>
              <w:spacing w:before="0" w:beforeAutospacing="off" w:after="0" w:afterAutospacing="off"/>
            </w:pPr>
            <w:r w:rsidR="47772B9E">
              <w:rPr/>
              <w:t>Workflow Efficiency</w:t>
            </w:r>
          </w:p>
        </w:tc>
        <w:tc>
          <w:tcPr>
            <w:tcW w:w="5252" w:type="dxa"/>
            <w:tcMar/>
            <w:vAlign w:val="center"/>
          </w:tcPr>
          <w:p w:rsidR="47772B9E" w:rsidP="47772B9E" w:rsidRDefault="47772B9E" w14:paraId="6340F05D" w14:textId="6CB8C49F">
            <w:pPr>
              <w:spacing w:before="0" w:beforeAutospacing="off" w:after="0" w:afterAutospacing="off"/>
            </w:pPr>
            <w:r w:rsidR="47772B9E">
              <w:rPr/>
              <w:t>Reduce staff time and stress</w:t>
            </w:r>
          </w:p>
        </w:tc>
      </w:tr>
    </w:tbl>
    <w:p xmlns:wp14="http://schemas.microsoft.com/office/word/2010/wordml" wp14:paraId="0AF606F9" wp14:textId="4DF30457"/>
    <w:p w:rsidR="7B598ED0" w:rsidRDefault="7B598ED0" w14:paraId="1785E3C6" w14:textId="0EAF61FC">
      <w:r>
        <w:br w:type="page"/>
      </w:r>
    </w:p>
    <w:p xmlns:wp14="http://schemas.microsoft.com/office/word/2010/wordml" w:rsidP="47772B9E" wp14:paraId="0C1CD590" wp14:textId="2E742516">
      <w:pPr>
        <w:pStyle w:val="Heading2"/>
        <w:spacing w:before="299" w:beforeAutospacing="off" w:after="299" w:afterAutospacing="off"/>
      </w:pPr>
      <w:r w:rsidRPr="47772B9E" w:rsidR="41C05354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US"/>
        </w:rPr>
        <w:t>✅ Step-by-Step Implementation Checklist</w:t>
      </w:r>
    </w:p>
    <w:p xmlns:wp14="http://schemas.microsoft.com/office/word/2010/wordml" w:rsidP="47772B9E" wp14:paraId="7B7426B3" wp14:textId="5456EFF1">
      <w:pPr>
        <w:pStyle w:val="Heading3"/>
        <w:spacing w:before="281" w:beforeAutospacing="off" w:after="281" w:afterAutospacing="off"/>
      </w:pPr>
      <w:r w:rsidRPr="47772B9E" w:rsidR="41C05354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US"/>
        </w:rPr>
        <w:t>1. Centralize Your Tracking System</w:t>
      </w:r>
    </w:p>
    <w:p xmlns:wp14="http://schemas.microsoft.com/office/word/2010/wordml" w:rsidP="47772B9E" wp14:paraId="795B9267" wp14:textId="1F89F0E7">
      <w:pPr>
        <w:pStyle w:val="ListParagraph"/>
        <w:numPr>
          <w:ilvl w:val="0"/>
          <w:numId w:val="3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B598ED0" w:rsidR="41C05354">
        <w:rPr>
          <w:rFonts w:ascii="Aptos" w:hAnsi="Aptos" w:eastAsia="Aptos" w:cs="Aptos"/>
          <w:noProof w:val="0"/>
          <w:sz w:val="24"/>
          <w:szCs w:val="24"/>
          <w:lang w:val="en-US"/>
        </w:rPr>
        <w:t>☐ Choose one tool (e.g. Google Sheets, Excel 365, or software)</w:t>
      </w:r>
    </w:p>
    <w:p w:rsidR="184DF9F0" w:rsidP="7B598ED0" w:rsidRDefault="184DF9F0" w14:paraId="3D3D72F2" w14:textId="23E70281">
      <w:pPr>
        <w:pStyle w:val="ListParagraph"/>
        <w:numPr>
          <w:ilvl w:val="0"/>
          <w:numId w:val="3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B598ED0" w:rsidR="184DF9F0">
        <w:rPr>
          <w:rFonts w:ascii="Aptos" w:hAnsi="Aptos" w:eastAsia="Aptos" w:cs="Aptos"/>
          <w:noProof w:val="0"/>
          <w:sz w:val="24"/>
          <w:szCs w:val="24"/>
          <w:lang w:val="en-US"/>
        </w:rPr>
        <w:t>☐ Set up shared access with defined roles</w:t>
      </w:r>
    </w:p>
    <w:p xmlns:wp14="http://schemas.microsoft.com/office/word/2010/wordml" w:rsidP="47772B9E" wp14:paraId="681F64B9" wp14:textId="6D330ABC">
      <w:pPr>
        <w:pStyle w:val="ListParagraph"/>
        <w:numPr>
          <w:ilvl w:val="0"/>
          <w:numId w:val="3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B598ED0" w:rsidR="41C05354">
        <w:rPr>
          <w:rFonts w:ascii="Aptos" w:hAnsi="Aptos" w:eastAsia="Aptos" w:cs="Aptos"/>
          <w:noProof w:val="0"/>
          <w:sz w:val="24"/>
          <w:szCs w:val="24"/>
          <w:lang w:val="en-US"/>
        </w:rPr>
        <w:t>☐ Assign inventory champions per site</w:t>
      </w:r>
    </w:p>
    <w:p xmlns:wp14="http://schemas.microsoft.com/office/word/2010/wordml" w:rsidP="47772B9E" wp14:paraId="768F73AF" wp14:textId="13472779">
      <w:pPr>
        <w:pStyle w:val="ListParagraph"/>
        <w:numPr>
          <w:ilvl w:val="0"/>
          <w:numId w:val="3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47772B9E" w:rsidR="41C05354">
        <w:rPr>
          <w:rFonts w:ascii="Aptos" w:hAnsi="Aptos" w:eastAsia="Aptos" w:cs="Aptos"/>
          <w:noProof w:val="0"/>
          <w:sz w:val="24"/>
          <w:szCs w:val="24"/>
          <w:lang w:val="en-US"/>
        </w:rPr>
        <w:t>☐ Train staff on how to update and use the system</w:t>
      </w:r>
    </w:p>
    <w:p xmlns:wp14="http://schemas.microsoft.com/office/word/2010/wordml" wp14:paraId="6CE7EFC2" wp14:textId="402F607F"/>
    <w:p xmlns:wp14="http://schemas.microsoft.com/office/word/2010/wordml" w:rsidP="47772B9E" wp14:paraId="4B7EC110" wp14:textId="2A3382B9">
      <w:pPr>
        <w:pStyle w:val="Heading3"/>
        <w:spacing w:before="281" w:beforeAutospacing="off" w:after="281" w:afterAutospacing="off"/>
      </w:pPr>
      <w:r w:rsidRPr="47772B9E" w:rsidR="41C05354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US"/>
        </w:rPr>
        <w:t>2. Create a Cadence</w:t>
      </w:r>
    </w:p>
    <w:p xmlns:wp14="http://schemas.microsoft.com/office/word/2010/wordml" w:rsidP="47772B9E" wp14:paraId="1DCA8B54" wp14:textId="7B70DB41">
      <w:pPr>
        <w:pStyle w:val="ListParagraph"/>
        <w:numPr>
          <w:ilvl w:val="0"/>
          <w:numId w:val="4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B598ED0" w:rsidR="41C0535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☐ </w:t>
      </w:r>
      <w:r w:rsidRPr="7B598ED0" w:rsidR="23B08195">
        <w:rPr>
          <w:rFonts w:ascii="Aptos" w:hAnsi="Aptos" w:eastAsia="Aptos" w:cs="Aptos"/>
          <w:noProof w:val="0"/>
          <w:sz w:val="24"/>
          <w:szCs w:val="24"/>
          <w:lang w:val="en-US"/>
        </w:rPr>
        <w:t>Embed dates for inventory checks and routines into school calendar</w:t>
      </w:r>
    </w:p>
    <w:p xmlns:wp14="http://schemas.microsoft.com/office/word/2010/wordml" w:rsidP="47772B9E" wp14:paraId="608E2D55" wp14:textId="16CBB431">
      <w:pPr>
        <w:pStyle w:val="ListParagraph"/>
        <w:numPr>
          <w:ilvl w:val="0"/>
          <w:numId w:val="4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47772B9E" w:rsidR="41C05354">
        <w:rPr>
          <w:rFonts w:ascii="Aptos" w:hAnsi="Aptos" w:eastAsia="Aptos" w:cs="Aptos"/>
          <w:noProof w:val="0"/>
          <w:sz w:val="24"/>
          <w:szCs w:val="24"/>
          <w:lang w:val="en-US"/>
        </w:rPr>
        <w:t>☐ Conduct quarterly or semester-based audits</w:t>
      </w:r>
    </w:p>
    <w:p xmlns:wp14="http://schemas.microsoft.com/office/word/2010/wordml" w:rsidP="47772B9E" wp14:paraId="38F45EA7" wp14:textId="4993108C">
      <w:pPr>
        <w:pStyle w:val="ListParagraph"/>
        <w:numPr>
          <w:ilvl w:val="0"/>
          <w:numId w:val="4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47772B9E" w:rsidR="41C05354">
        <w:rPr>
          <w:rFonts w:ascii="Aptos" w:hAnsi="Aptos" w:eastAsia="Aptos" w:cs="Aptos"/>
          <w:noProof w:val="0"/>
          <w:sz w:val="24"/>
          <w:szCs w:val="24"/>
          <w:lang w:val="en-US"/>
        </w:rPr>
        <w:t>☐ Align restocking with procurement cycles</w:t>
      </w:r>
    </w:p>
    <w:p xmlns:wp14="http://schemas.microsoft.com/office/word/2010/wordml" w:rsidP="47772B9E" wp14:paraId="6D5EE799" wp14:textId="3456DC0D">
      <w:pPr>
        <w:pStyle w:val="ListParagraph"/>
        <w:numPr>
          <w:ilvl w:val="0"/>
          <w:numId w:val="4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47772B9E" w:rsidR="41C05354">
        <w:rPr>
          <w:rFonts w:ascii="Aptos" w:hAnsi="Aptos" w:eastAsia="Aptos" w:cs="Aptos"/>
          <w:noProof w:val="0"/>
          <w:sz w:val="24"/>
          <w:szCs w:val="24"/>
          <w:lang w:val="en-US"/>
        </w:rPr>
        <w:t>☐ Include inventory as a standing item in operations meetings</w:t>
      </w:r>
    </w:p>
    <w:p xmlns:wp14="http://schemas.microsoft.com/office/word/2010/wordml" wp14:paraId="350CF8B9" wp14:textId="4613898F"/>
    <w:p xmlns:wp14="http://schemas.microsoft.com/office/word/2010/wordml" w:rsidP="47772B9E" wp14:paraId="4B728954" wp14:textId="003CF323">
      <w:pPr>
        <w:pStyle w:val="Heading3"/>
        <w:spacing w:before="281" w:beforeAutospacing="off" w:after="281" w:afterAutospacing="off"/>
      </w:pPr>
      <w:r w:rsidRPr="47772B9E" w:rsidR="41C05354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US"/>
        </w:rPr>
        <w:t>3. Organize and Label Effectively</w:t>
      </w:r>
    </w:p>
    <w:p xmlns:wp14="http://schemas.microsoft.com/office/word/2010/wordml" w:rsidP="47772B9E" wp14:paraId="0FF66589" wp14:textId="1ED0ED8B">
      <w:pPr>
        <w:pStyle w:val="ListParagraph"/>
        <w:numPr>
          <w:ilvl w:val="0"/>
          <w:numId w:val="5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47772B9E" w:rsidR="41C05354">
        <w:rPr>
          <w:rFonts w:ascii="Aptos" w:hAnsi="Aptos" w:eastAsia="Aptos" w:cs="Aptos"/>
          <w:noProof w:val="0"/>
          <w:sz w:val="24"/>
          <w:szCs w:val="24"/>
          <w:lang w:val="en-US"/>
        </w:rPr>
        <w:t>☐ Use clear labels, barcodes or QR codes</w:t>
      </w:r>
    </w:p>
    <w:p xmlns:wp14="http://schemas.microsoft.com/office/word/2010/wordml" w:rsidP="47772B9E" wp14:paraId="11D05B01" wp14:textId="7D577E1D">
      <w:pPr>
        <w:pStyle w:val="ListParagraph"/>
        <w:numPr>
          <w:ilvl w:val="0"/>
          <w:numId w:val="5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47772B9E" w:rsidR="41C05354">
        <w:rPr>
          <w:rFonts w:ascii="Aptos" w:hAnsi="Aptos" w:eastAsia="Aptos" w:cs="Aptos"/>
          <w:noProof w:val="0"/>
          <w:sz w:val="24"/>
          <w:szCs w:val="24"/>
          <w:lang w:val="en-US"/>
        </w:rPr>
        <w:t>☐ Sort materials by subject or grade level</w:t>
      </w:r>
    </w:p>
    <w:p xmlns:wp14="http://schemas.microsoft.com/office/word/2010/wordml" w:rsidP="47772B9E" wp14:paraId="0FCDC21F" wp14:textId="3602433F">
      <w:pPr>
        <w:pStyle w:val="ListParagraph"/>
        <w:numPr>
          <w:ilvl w:val="0"/>
          <w:numId w:val="5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47772B9E" w:rsidR="41C05354">
        <w:rPr>
          <w:rFonts w:ascii="Aptos" w:hAnsi="Aptos" w:eastAsia="Aptos" w:cs="Aptos"/>
          <w:noProof w:val="0"/>
          <w:sz w:val="24"/>
          <w:szCs w:val="24"/>
          <w:lang w:val="en-US"/>
        </w:rPr>
        <w:t>☐ Create a storage map with labeled zones</w:t>
      </w:r>
    </w:p>
    <w:p xmlns:wp14="http://schemas.microsoft.com/office/word/2010/wordml" wp14:paraId="6D2942F3" wp14:textId="4669F43A"/>
    <w:p xmlns:wp14="http://schemas.microsoft.com/office/word/2010/wordml" w:rsidP="47772B9E" wp14:paraId="07601B9A" wp14:textId="7F3DE1A5">
      <w:pPr>
        <w:pStyle w:val="Heading3"/>
        <w:spacing w:before="281" w:beforeAutospacing="off" w:after="281" w:afterAutospacing="off"/>
      </w:pPr>
      <w:r w:rsidRPr="47772B9E" w:rsidR="41C05354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US"/>
        </w:rPr>
        <w:t>4. Use Check-In/Check-Out for Reusable Items</w:t>
      </w:r>
    </w:p>
    <w:p xmlns:wp14="http://schemas.microsoft.com/office/word/2010/wordml" w:rsidP="47772B9E" wp14:paraId="192B68AE" wp14:textId="06F9DE62">
      <w:pPr>
        <w:pStyle w:val="ListParagraph"/>
        <w:numPr>
          <w:ilvl w:val="0"/>
          <w:numId w:val="6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5E8B621" w:rsidR="41C0535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☐ Create a </w:t>
      </w:r>
      <w:r w:rsidRPr="75E8B621" w:rsidR="013AC30A">
        <w:rPr>
          <w:rFonts w:ascii="Aptos" w:hAnsi="Aptos" w:eastAsia="Aptos" w:cs="Aptos"/>
          <w:noProof w:val="0"/>
          <w:sz w:val="24"/>
          <w:szCs w:val="24"/>
          <w:lang w:val="en-US"/>
        </w:rPr>
        <w:t>check-in/check-out</w:t>
      </w:r>
      <w:r w:rsidRPr="75E8B621" w:rsidR="41C0535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system (digital or clipboard)</w:t>
      </w:r>
    </w:p>
    <w:p xmlns:wp14="http://schemas.microsoft.com/office/word/2010/wordml" w:rsidP="47772B9E" wp14:paraId="7AC77AFF" wp14:textId="142941DD">
      <w:pPr>
        <w:pStyle w:val="ListParagraph"/>
        <w:numPr>
          <w:ilvl w:val="0"/>
          <w:numId w:val="6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47772B9E" w:rsidR="41C05354">
        <w:rPr>
          <w:rFonts w:ascii="Aptos" w:hAnsi="Aptos" w:eastAsia="Aptos" w:cs="Aptos"/>
          <w:noProof w:val="0"/>
          <w:sz w:val="24"/>
          <w:szCs w:val="24"/>
          <w:lang w:val="en-US"/>
        </w:rPr>
        <w:t>☐ Integrate updates into your central tracker</w:t>
      </w:r>
    </w:p>
    <w:p xmlns:wp14="http://schemas.microsoft.com/office/word/2010/wordml" w:rsidP="47772B9E" wp14:paraId="62361338" wp14:textId="5FCB0F63">
      <w:pPr>
        <w:pStyle w:val="ListParagraph"/>
        <w:numPr>
          <w:ilvl w:val="0"/>
          <w:numId w:val="6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47772B9E" w:rsidR="41C05354">
        <w:rPr>
          <w:rFonts w:ascii="Aptos" w:hAnsi="Aptos" w:eastAsia="Aptos" w:cs="Aptos"/>
          <w:noProof w:val="0"/>
          <w:sz w:val="24"/>
          <w:szCs w:val="24"/>
          <w:lang w:val="en-US"/>
        </w:rPr>
        <w:t>☐ Train staff to consistently log use</w:t>
      </w:r>
    </w:p>
    <w:p xmlns:wp14="http://schemas.microsoft.com/office/word/2010/wordml" wp14:paraId="5B5AE86F" wp14:textId="5ACEFDBD"/>
    <w:p xmlns:wp14="http://schemas.microsoft.com/office/word/2010/wordml" w:rsidP="47772B9E" wp14:paraId="747D3AA7" wp14:textId="787ADDCA">
      <w:pPr>
        <w:pStyle w:val="Heading3"/>
        <w:spacing w:before="281" w:beforeAutospacing="off" w:after="281" w:afterAutospacing="off"/>
      </w:pPr>
      <w:r w:rsidRPr="47772B9E" w:rsidR="41C05354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US"/>
        </w:rPr>
        <w:t>5. Analyze Historical Data</w:t>
      </w:r>
    </w:p>
    <w:p xmlns:wp14="http://schemas.microsoft.com/office/word/2010/wordml" w:rsidP="47772B9E" wp14:paraId="09F12B28" wp14:textId="79BEE7A3">
      <w:pPr>
        <w:pStyle w:val="ListParagraph"/>
        <w:numPr>
          <w:ilvl w:val="0"/>
          <w:numId w:val="7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47772B9E" w:rsidR="41C05354">
        <w:rPr>
          <w:rFonts w:ascii="Aptos" w:hAnsi="Aptos" w:eastAsia="Aptos" w:cs="Aptos"/>
          <w:noProof w:val="0"/>
          <w:sz w:val="24"/>
          <w:szCs w:val="24"/>
          <w:lang w:val="en-US"/>
        </w:rPr>
        <w:t>☐ Review usage from prior years</w:t>
      </w:r>
    </w:p>
    <w:p xmlns:wp14="http://schemas.microsoft.com/office/word/2010/wordml" w:rsidP="47772B9E" wp14:paraId="7656FA84" wp14:textId="42B5F146">
      <w:pPr>
        <w:pStyle w:val="ListParagraph"/>
        <w:numPr>
          <w:ilvl w:val="0"/>
          <w:numId w:val="7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47772B9E" w:rsidR="41C05354">
        <w:rPr>
          <w:rFonts w:ascii="Aptos" w:hAnsi="Aptos" w:eastAsia="Aptos" w:cs="Aptos"/>
          <w:noProof w:val="0"/>
          <w:sz w:val="24"/>
          <w:szCs w:val="24"/>
          <w:lang w:val="en-US"/>
        </w:rPr>
        <w:t>☐ Adjust order quantities based on trends</w:t>
      </w:r>
    </w:p>
    <w:p xmlns:wp14="http://schemas.microsoft.com/office/word/2010/wordml" w:rsidP="47772B9E" wp14:paraId="1A8A333F" wp14:textId="004BD6D3">
      <w:pPr>
        <w:pStyle w:val="ListParagraph"/>
        <w:numPr>
          <w:ilvl w:val="0"/>
          <w:numId w:val="7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47772B9E" w:rsidR="41C05354">
        <w:rPr>
          <w:rFonts w:ascii="Aptos" w:hAnsi="Aptos" w:eastAsia="Aptos" w:cs="Aptos"/>
          <w:noProof w:val="0"/>
          <w:sz w:val="24"/>
          <w:szCs w:val="24"/>
          <w:lang w:val="en-US"/>
        </w:rPr>
        <w:t>☐ Collaborate with vendors for insights</w:t>
      </w:r>
    </w:p>
    <w:p xmlns:wp14="http://schemas.microsoft.com/office/word/2010/wordml" wp14:paraId="19B1A072" wp14:textId="0AF56A27"/>
    <w:p xmlns:wp14="http://schemas.microsoft.com/office/word/2010/wordml" w:rsidP="47772B9E" wp14:paraId="7E71D12E" wp14:textId="080E208D">
      <w:pPr>
        <w:pStyle w:val="Heading3"/>
        <w:spacing w:before="281" w:beforeAutospacing="off" w:after="281" w:afterAutospacing="off"/>
      </w:pPr>
      <w:r w:rsidRPr="47772B9E" w:rsidR="41C05354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US"/>
        </w:rPr>
        <w:t>6. Automate Smart Restocking</w:t>
      </w:r>
    </w:p>
    <w:p xmlns:wp14="http://schemas.microsoft.com/office/word/2010/wordml" w:rsidP="47772B9E" wp14:paraId="12B00085" wp14:textId="7FCFB648">
      <w:pPr>
        <w:pStyle w:val="ListParagraph"/>
        <w:numPr>
          <w:ilvl w:val="0"/>
          <w:numId w:val="8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47772B9E" w:rsidR="41C05354">
        <w:rPr>
          <w:rFonts w:ascii="Aptos" w:hAnsi="Aptos" w:eastAsia="Aptos" w:cs="Aptos"/>
          <w:noProof w:val="0"/>
          <w:sz w:val="24"/>
          <w:szCs w:val="24"/>
          <w:lang w:val="en-US"/>
        </w:rPr>
        <w:t>☐ Identify high-use items (e.g. paper, markers)</w:t>
      </w:r>
    </w:p>
    <w:p xmlns:wp14="http://schemas.microsoft.com/office/word/2010/wordml" w:rsidP="47772B9E" wp14:paraId="2FD4EF57" wp14:textId="2C40C933">
      <w:pPr>
        <w:pStyle w:val="ListParagraph"/>
        <w:numPr>
          <w:ilvl w:val="0"/>
          <w:numId w:val="8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47772B9E" w:rsidR="41C05354">
        <w:rPr>
          <w:rFonts w:ascii="Aptos" w:hAnsi="Aptos" w:eastAsia="Aptos" w:cs="Aptos"/>
          <w:noProof w:val="0"/>
          <w:sz w:val="24"/>
          <w:szCs w:val="24"/>
          <w:lang w:val="en-US"/>
        </w:rPr>
        <w:t>☐ Set minimum reorder thresholds</w:t>
      </w:r>
    </w:p>
    <w:p xmlns:wp14="http://schemas.microsoft.com/office/word/2010/wordml" w:rsidP="47772B9E" wp14:paraId="3F4228CF" wp14:textId="57A03263">
      <w:pPr>
        <w:pStyle w:val="ListParagraph"/>
        <w:numPr>
          <w:ilvl w:val="0"/>
          <w:numId w:val="8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47772B9E" w:rsidR="41C05354">
        <w:rPr>
          <w:rFonts w:ascii="Aptos" w:hAnsi="Aptos" w:eastAsia="Aptos" w:cs="Aptos"/>
          <w:noProof w:val="0"/>
          <w:sz w:val="24"/>
          <w:szCs w:val="24"/>
          <w:lang w:val="en-US"/>
        </w:rPr>
        <w:t>☐ Use “subscribe and save” options where applicable</w:t>
      </w:r>
    </w:p>
    <w:p xmlns:wp14="http://schemas.microsoft.com/office/word/2010/wordml" w:rsidP="47772B9E" wp14:paraId="7E990700" wp14:textId="2C92980B">
      <w:pPr>
        <w:pStyle w:val="ListParagraph"/>
        <w:numPr>
          <w:ilvl w:val="0"/>
          <w:numId w:val="8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47772B9E" w:rsidR="41C05354">
        <w:rPr>
          <w:rFonts w:ascii="Aptos" w:hAnsi="Aptos" w:eastAsia="Aptos" w:cs="Aptos"/>
          <w:noProof w:val="0"/>
          <w:sz w:val="24"/>
          <w:szCs w:val="24"/>
          <w:lang w:val="en-US"/>
        </w:rPr>
        <w:t>☐ Review subscriptions quarterly</w:t>
      </w:r>
    </w:p>
    <w:p xmlns:wp14="http://schemas.microsoft.com/office/word/2010/wordml" wp14:paraId="2005C6EF" wp14:textId="6767DAD8"/>
    <w:p xmlns:wp14="http://schemas.microsoft.com/office/word/2010/wordml" w:rsidP="47772B9E" wp14:paraId="6E5BE9AD" wp14:textId="5F2416D8">
      <w:pPr>
        <w:pStyle w:val="Heading2"/>
        <w:spacing w:before="299" w:beforeAutospacing="off" w:after="299" w:afterAutospacing="off"/>
      </w:pPr>
      <w:r w:rsidRPr="47772B9E" w:rsidR="41C05354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US"/>
        </w:rPr>
        <w:t>🧹 Maintenance &amp; Continuous Improvement</w:t>
      </w:r>
    </w:p>
    <w:p xmlns:wp14="http://schemas.microsoft.com/office/word/2010/wordml" w:rsidP="47772B9E" wp14:paraId="3C653D97" wp14:textId="31D9A837">
      <w:pPr>
        <w:pStyle w:val="ListParagraph"/>
        <w:numPr>
          <w:ilvl w:val="0"/>
          <w:numId w:val="9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47772B9E" w:rsidR="41C05354">
        <w:rPr>
          <w:rFonts w:ascii="Aptos" w:hAnsi="Aptos" w:eastAsia="Aptos" w:cs="Aptos"/>
          <w:noProof w:val="0"/>
          <w:sz w:val="24"/>
          <w:szCs w:val="24"/>
          <w:lang w:val="en-US"/>
        </w:rPr>
        <w:t>☐ Schedule a weekly 15-minute tidy + inventory check</w:t>
      </w:r>
    </w:p>
    <w:p xmlns:wp14="http://schemas.microsoft.com/office/word/2010/wordml" w:rsidP="47772B9E" wp14:paraId="1EC1228C" wp14:textId="6CD0D481">
      <w:pPr>
        <w:pStyle w:val="ListParagraph"/>
        <w:numPr>
          <w:ilvl w:val="0"/>
          <w:numId w:val="9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5E8B621" w:rsidR="41C0535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☐ Review </w:t>
      </w:r>
      <w:r w:rsidRPr="75E8B621" w:rsidR="5DB64BAE">
        <w:rPr>
          <w:rFonts w:ascii="Aptos" w:hAnsi="Aptos" w:eastAsia="Aptos" w:cs="Aptos"/>
          <w:noProof w:val="0"/>
          <w:sz w:val="24"/>
          <w:szCs w:val="24"/>
          <w:lang w:val="en-US"/>
        </w:rPr>
        <w:t>check-in/</w:t>
      </w:r>
      <w:r w:rsidRPr="75E8B621" w:rsidR="41C05354">
        <w:rPr>
          <w:rFonts w:ascii="Aptos" w:hAnsi="Aptos" w:eastAsia="Aptos" w:cs="Aptos"/>
          <w:noProof w:val="0"/>
          <w:sz w:val="24"/>
          <w:szCs w:val="24"/>
          <w:lang w:val="en-US"/>
        </w:rPr>
        <w:t>check-out logs</w:t>
      </w:r>
    </w:p>
    <w:p xmlns:wp14="http://schemas.microsoft.com/office/word/2010/wordml" w:rsidP="47772B9E" wp14:paraId="1640A66D" wp14:textId="4BBA2B1F">
      <w:pPr>
        <w:pStyle w:val="ListParagraph"/>
        <w:numPr>
          <w:ilvl w:val="0"/>
          <w:numId w:val="9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47772B9E" w:rsidR="41C05354">
        <w:rPr>
          <w:rFonts w:ascii="Aptos" w:hAnsi="Aptos" w:eastAsia="Aptos" w:cs="Aptos"/>
          <w:noProof w:val="0"/>
          <w:sz w:val="24"/>
          <w:szCs w:val="24"/>
          <w:lang w:val="en-US"/>
        </w:rPr>
        <w:t>☐ Reorganize seasonally (e.g. testing, events)</w:t>
      </w:r>
    </w:p>
    <w:p xmlns:wp14="http://schemas.microsoft.com/office/word/2010/wordml" w:rsidP="47772B9E" wp14:paraId="4B85B660" wp14:textId="6EDDAB01">
      <w:pPr>
        <w:pStyle w:val="ListParagraph"/>
        <w:numPr>
          <w:ilvl w:val="0"/>
          <w:numId w:val="9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47772B9E" w:rsidR="41C05354">
        <w:rPr>
          <w:rFonts w:ascii="Aptos" w:hAnsi="Aptos" w:eastAsia="Aptos" w:cs="Aptos"/>
          <w:noProof w:val="0"/>
          <w:sz w:val="24"/>
          <w:szCs w:val="24"/>
          <w:lang w:val="en-US"/>
        </w:rPr>
        <w:t>☐ Adjust auto-restock programs</w:t>
      </w:r>
    </w:p>
    <w:p xmlns:wp14="http://schemas.microsoft.com/office/word/2010/wordml" w:rsidP="47772B9E" wp14:paraId="5BB377B8" wp14:textId="453F5ACE">
      <w:pPr>
        <w:pStyle w:val="ListParagraph"/>
        <w:numPr>
          <w:ilvl w:val="0"/>
          <w:numId w:val="9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47772B9E" w:rsidR="41C05354">
        <w:rPr>
          <w:rFonts w:ascii="Aptos" w:hAnsi="Aptos" w:eastAsia="Aptos" w:cs="Aptos"/>
          <w:noProof w:val="0"/>
          <w:sz w:val="24"/>
          <w:szCs w:val="24"/>
          <w:lang w:val="en-US"/>
        </w:rPr>
        <w:t>☐ Gather staff feedback regularly</w:t>
      </w:r>
    </w:p>
    <w:p xmlns:wp14="http://schemas.microsoft.com/office/word/2010/wordml" wp14:paraId="4A8943BD" wp14:textId="2B57BE4A"/>
    <w:p w:rsidR="7B598ED0" w:rsidRDefault="7B598ED0" w14:paraId="668D0941" w14:textId="570C6FE6">
      <w:r>
        <w:br w:type="page"/>
      </w:r>
    </w:p>
    <w:p xmlns:wp14="http://schemas.microsoft.com/office/word/2010/wordml" w:rsidP="395A7299" wp14:paraId="4F1DCDE9" wp14:textId="2151344D">
      <w:pPr>
        <w:pStyle w:val="Heading2"/>
        <w:spacing w:before="299" w:beforeAutospacing="off" w:after="299" w:afterAutospacing="off"/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US"/>
        </w:rPr>
      </w:pPr>
      <w:r w:rsidRPr="395A7299" w:rsidR="41C05354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US"/>
        </w:rPr>
        <w:t>🛠</w:t>
      </w:r>
      <w:r w:rsidRPr="395A7299" w:rsidR="41C05354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US"/>
        </w:rPr>
        <w:t>️</w:t>
      </w:r>
      <w:commentRangeStart w:id="1344636630"/>
      <w:r w:rsidRPr="395A7299" w:rsidR="41C05354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US"/>
        </w:rPr>
        <w:t xml:space="preserve"> Tools &amp; Templates (Optional Add-Ons)</w:t>
      </w:r>
      <w:commentRangeEnd w:id="1344636630"/>
      <w:r>
        <w:rPr>
          <w:rStyle w:val="CommentReference"/>
        </w:rPr>
        <w:commentReference w:id="1344636630"/>
      </w:r>
    </w:p>
    <w:p xmlns:wp14="http://schemas.microsoft.com/office/word/2010/wordml" w:rsidP="395A7299" wp14:paraId="276E2BFE" wp14:textId="40F1554D">
      <w:p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395A7299" w:rsidR="41C05354">
        <w:rPr>
          <w:rFonts w:ascii="Aptos" w:hAnsi="Aptos" w:eastAsia="Aptos" w:cs="Aptos"/>
          <w:noProof w:val="0"/>
          <w:sz w:val="24"/>
          <w:szCs w:val="24"/>
          <w:lang w:val="en-US"/>
        </w:rPr>
        <w:t>BuyQ</w:t>
      </w:r>
      <w:r w:rsidRPr="395A7299" w:rsidR="41C0535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can provide your team with:</w:t>
      </w:r>
    </w:p>
    <w:p xmlns:wp14="http://schemas.microsoft.com/office/word/2010/wordml" w:rsidP="395A7299" wp14:paraId="0F85BAA7" wp14:textId="3ECADD57">
      <w:pPr>
        <w:pStyle w:val="ListParagraph"/>
        <w:numPr>
          <w:ilvl w:val="0"/>
          <w:numId w:val="10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395A7299" w:rsidR="41C05354">
        <w:rPr>
          <w:rFonts w:ascii="Aptos" w:hAnsi="Aptos" w:eastAsia="Aptos" w:cs="Aptos"/>
          <w:noProof w:val="0"/>
          <w:sz w:val="24"/>
          <w:szCs w:val="24"/>
          <w:lang w:val="en-US"/>
        </w:rPr>
        <w:t>Inventory SOP templates</w:t>
      </w:r>
    </w:p>
    <w:p xmlns:wp14="http://schemas.microsoft.com/office/word/2010/wordml" w:rsidP="395A7299" wp14:paraId="4F0D90F0" wp14:textId="70C81D4F">
      <w:pPr>
        <w:pStyle w:val="ListParagraph"/>
        <w:numPr>
          <w:ilvl w:val="0"/>
          <w:numId w:val="10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395A7299" w:rsidR="41C05354">
        <w:rPr>
          <w:rFonts w:ascii="Aptos" w:hAnsi="Aptos" w:eastAsia="Aptos" w:cs="Aptos"/>
          <w:noProof w:val="0"/>
          <w:sz w:val="24"/>
          <w:szCs w:val="24"/>
          <w:lang w:val="en-US"/>
        </w:rPr>
        <w:t>Editable audit checklists</w:t>
      </w:r>
    </w:p>
    <w:p xmlns:wp14="http://schemas.microsoft.com/office/word/2010/wordml" w:rsidP="395A7299" wp14:paraId="4F789A57" wp14:textId="20476143">
      <w:pPr>
        <w:pStyle w:val="ListParagraph"/>
        <w:numPr>
          <w:ilvl w:val="0"/>
          <w:numId w:val="10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395A7299" w:rsidR="41C05354">
        <w:rPr>
          <w:rFonts w:ascii="Aptos" w:hAnsi="Aptos" w:eastAsia="Aptos" w:cs="Aptos"/>
          <w:noProof w:val="0"/>
          <w:sz w:val="24"/>
          <w:szCs w:val="24"/>
          <w:lang w:val="en-US"/>
        </w:rPr>
        <w:t>Storage map examples</w:t>
      </w:r>
    </w:p>
    <w:p xmlns:wp14="http://schemas.microsoft.com/office/word/2010/wordml" w:rsidP="395A7299" wp14:paraId="357D70D9" wp14:textId="5680CBE8">
      <w:pPr>
        <w:pStyle w:val="ListParagraph"/>
        <w:numPr>
          <w:ilvl w:val="0"/>
          <w:numId w:val="10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395A7299" w:rsidR="41C05354">
        <w:rPr>
          <w:rFonts w:ascii="Aptos" w:hAnsi="Aptos" w:eastAsia="Aptos" w:cs="Aptos"/>
          <w:noProof w:val="0"/>
          <w:sz w:val="24"/>
          <w:szCs w:val="24"/>
          <w:lang w:val="en-US"/>
        </w:rPr>
        <w:t>Auto-restock planning tools</w:t>
      </w:r>
    </w:p>
    <w:p xmlns:wp14="http://schemas.microsoft.com/office/word/2010/wordml" wp14:paraId="53E05FBD" wp14:textId="7B1DC9FD"/>
    <w:p xmlns:wp14="http://schemas.microsoft.com/office/word/2010/wordml" w:rsidP="47772B9E" wp14:paraId="6D7A12CE" wp14:textId="21FF1712">
      <w:pPr>
        <w:pStyle w:val="Heading2"/>
        <w:spacing w:before="299" w:beforeAutospacing="off" w:after="299" w:afterAutospacing="off"/>
      </w:pPr>
      <w:r w:rsidRPr="47772B9E" w:rsidR="41C05354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US"/>
        </w:rPr>
        <w:t>📞 Need Hands-On Support?</w:t>
      </w:r>
    </w:p>
    <w:p xmlns:wp14="http://schemas.microsoft.com/office/word/2010/wordml" w:rsidP="47772B9E" wp14:paraId="0E539B9F" wp14:textId="4BA26E67">
      <w:pPr>
        <w:spacing w:before="240" w:beforeAutospacing="off" w:after="240" w:afterAutospacing="off"/>
      </w:pPr>
      <w:r w:rsidRPr="47772B9E" w:rsidR="41C05354">
        <w:rPr>
          <w:rFonts w:ascii="Aptos" w:hAnsi="Aptos" w:eastAsia="Aptos" w:cs="Aptos"/>
          <w:noProof w:val="0"/>
          <w:sz w:val="24"/>
          <w:szCs w:val="24"/>
          <w:lang w:val="en-US"/>
        </w:rPr>
        <w:t>BuyQ’s consultants help schools nationwide build sustainable systems, train staff, and optimize inventory for impact.</w:t>
      </w:r>
    </w:p>
    <w:p xmlns:wp14="http://schemas.microsoft.com/office/word/2010/wordml" w:rsidP="47772B9E" wp14:paraId="43926E14" wp14:textId="72E67392">
      <w:pPr>
        <w:spacing w:before="240" w:beforeAutospacing="off" w:after="240" w:afterAutospacing="off"/>
      </w:pPr>
      <w:r w:rsidRPr="395A7299" w:rsidR="41C0535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➡ </w:t>
      </w:r>
      <w:hyperlink r:id="R933d1feb7e00477b">
        <w:r w:rsidRPr="395A7299" w:rsidR="41C05354">
          <w:rPr>
            <w:rStyle w:val="Hyperlink"/>
            <w:rFonts w:ascii="Aptos" w:hAnsi="Aptos" w:eastAsia="Aptos" w:cs="Aptos"/>
            <w:b w:val="1"/>
            <w:bCs w:val="1"/>
            <w:noProof w:val="0"/>
            <w:sz w:val="24"/>
            <w:szCs w:val="24"/>
            <w:lang w:val="en-US"/>
          </w:rPr>
          <w:t>Reach out to our team to get started</w:t>
        </w:r>
      </w:hyperlink>
      <w:r w:rsidRPr="395A7299" w:rsidR="41C05354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.</w:t>
      </w:r>
    </w:p>
    <w:p xmlns:wp14="http://schemas.microsoft.com/office/word/2010/wordml" w:rsidP="47772B9E" wp14:paraId="2C078E63" wp14:textId="298E3123">
      <w:pPr>
        <w:pStyle w:val="Normal"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  <w:footerReference w:type="default" r:id="R4522d85bac534eed"/>
      <w:headerReference w:type="default" r:id="R70094bf4e52749a0"/>
    </w:sectPr>
  </w:body>
</w:document>
</file>

<file path=word/comments.xml><?xml version="1.0" encoding="utf-8"?>
<w:comments xmlns:w14="http://schemas.microsoft.com/office/word/2010/wordml" xmlns:w="http://schemas.openxmlformats.org/wordprocessingml/2006/main">
  <w:comment xmlns:w="http://schemas.openxmlformats.org/wordprocessingml/2006/main" w:initials="JC" w:author="Jenifer Chon" w:date="2025-05-23T10:19:22" w:id="1344636630">
    <w:p xmlns:w14="http://schemas.microsoft.com/office/word/2010/wordml" xmlns:w="http://schemas.openxmlformats.org/wordprocessingml/2006/main" w:rsidR="6B3617DF" w:rsidRDefault="1F3577EA" w14:paraId="3CB50827" w14:textId="2F18E7B6">
      <w:pPr>
        <w:pStyle w:val="CommentText"/>
      </w:pPr>
      <w:r>
        <w:rPr>
          <w:rStyle w:val="CommentReference"/>
        </w:rPr>
        <w:annotationRef/>
      </w:r>
      <w:r w:rsidRPr="70AB9467" w:rsidR="1B7758AF">
        <w:t>Do we have these readily available? I did not create anything but happy to help if needed</w:t>
      </w:r>
    </w:p>
  </w:comment>
</w:comments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1" w15:paraId="3CB50827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7FF072A5" w16cex:dateUtc="2025-05-23T17:19:22.165Z">
    <w16cex:extLst>
      <w16:ext w16:uri="{CE6994B0-6A32-4C9F-8C6B-6E91EDA988CE}">
        <cr:reactions xmlns:cr="http://schemas.microsoft.com/office/comments/2020/reactions">
          <cr:reaction reactionType="1">
            <cr:reactionInfo dateUtc="2025-05-27T15:02:48.753Z">
              <cr:user userId="S::daniela@buyq.org::3310b6ac-b809-4cc9-8d8a-875b731818a0" userProvider="AD" userName="Daniela Parra Milic"/>
            </cr:reactionInfo>
          </cr:reaction>
        </cr:reactions>
      </w16:ext>
    </w16cex:extLst>
  </w16cex:commentExtensible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3CB50827" w16cid:durableId="7FF072A5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.xml><?xml version="1.0" encoding="utf-8"?>
<w:ftr xmlns:w14="http://schemas.microsoft.com/office/word/2010/wordml" xmlns:w="http://schemas.openxmlformats.org/wordprocessingml/2006/main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>
  <w:tbl>
    <w:tblPr>
      <w:tblStyle w:val="TableNormal"/>
      <w:bidiVisual w:val="0"/>
      <w:tblW w:w="0" w:type="auto"/>
      <w:tblBorders>
        <w:top w:val="none" w:color="D9D9D9" w:themeColor="background1" w:themeShade="D9" w:sz="12"/>
        <w:left w:val="none" w:color="D9D9D9" w:themeColor="background1" w:themeShade="D9" w:sz="12"/>
        <w:bottom w:val="none" w:color="D9D9D9" w:themeColor="background1" w:themeShade="D9" w:sz="12"/>
        <w:right w:val="none" w:color="D9D9D9" w:themeColor="background1" w:themeShade="D9" w:sz="12"/>
        <w:insideH w:val="none" w:color="D9D9D9" w:themeColor="background1" w:themeShade="D9" w:sz="12"/>
        <w:insideV w:val="none" w:color="D9D9D9" w:themeColor="background1" w:themeShade="D9" w:sz="12"/>
      </w:tblBorders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7772B9E" w:rsidTr="7B598ED0" w14:paraId="11060A7D">
      <w:trPr>
        <w:trHeight w:val="300"/>
      </w:trPr>
      <w:tc>
        <w:tcPr>
          <w:tcW w:w="3120" w:type="dxa"/>
          <w:tcMar/>
        </w:tcPr>
        <w:p w:rsidR="47772B9E" w:rsidP="47772B9E" w:rsidRDefault="47772B9E" w14:paraId="6FA65B5C" w14:textId="2BB6B5AA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47772B9E" w:rsidP="47772B9E" w:rsidRDefault="47772B9E" w14:paraId="7D5503DF" w14:textId="599D353C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47772B9E" w:rsidP="7B598ED0" w:rsidRDefault="47772B9E" w14:paraId="7B0E9B44" w14:textId="077B1FF4">
          <w:pPr>
            <w:bidi w:val="0"/>
            <w:ind w:right="-115"/>
            <w:jc w:val="right"/>
          </w:pPr>
          <w:r w:rsidR="7B598ED0">
            <w:drawing>
              <wp:inline wp14:editId="5EA4E48F" wp14:anchorId="110B5C01">
                <wp:extent cx="647700" cy="258409"/>
                <wp:effectExtent l="0" t="0" r="0" b="0"/>
                <wp:docPr id="374920789" name="" title="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"/>
                        <pic:cNvPicPr/>
                      </pic:nvPicPr>
                      <pic:blipFill>
                        <a:blip r:embed="Reb1f8a5e078c472e">
                          <a:extLst>
                            <a:ext xmlns:a="http://schemas.openxmlformats.org/drawingml/2006/main" uri="{28A0092B-C50C-407E-A947-70E740481C1C}">
                              <a14:useLocalDpi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7700" cy="25840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47772B9E" w:rsidP="47772B9E" w:rsidRDefault="47772B9E" w14:paraId="29463406" w14:textId="6DC68917">
    <w:pPr>
      <w:pStyle w:val="Footer"/>
      <w:bidi w:val="0"/>
    </w:pPr>
  </w:p>
</w:ftr>
</file>

<file path=word/header2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Borders>
        <w:top w:val="none" w:color="D9D9D9" w:themeColor="background1" w:themeShade="D9" w:sz="12"/>
        <w:left w:val="none" w:color="D9D9D9" w:themeColor="background1" w:themeShade="D9" w:sz="12"/>
        <w:bottom w:val="none" w:color="D9D9D9" w:themeColor="background1" w:themeShade="D9" w:sz="12"/>
        <w:right w:val="none" w:color="D9D9D9" w:themeColor="background1" w:themeShade="D9" w:sz="12"/>
        <w:insideH w:val="none" w:color="D9D9D9" w:themeColor="background1" w:themeShade="D9" w:sz="12"/>
        <w:insideV w:val="none" w:color="D9D9D9" w:themeColor="background1" w:themeShade="D9" w:sz="12"/>
      </w:tblBorders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B598ED0" w:rsidTr="7B598ED0" w14:paraId="6E31A8DC">
      <w:trPr>
        <w:trHeight w:val="300"/>
      </w:trPr>
      <w:tc>
        <w:tcPr>
          <w:tcW w:w="3120" w:type="dxa"/>
          <w:tcMar/>
        </w:tcPr>
        <w:p w:rsidR="7B598ED0" w:rsidP="7B598ED0" w:rsidRDefault="7B598ED0" w14:paraId="2E7D1BAC" w14:textId="2DBCBBDC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7B598ED0" w:rsidP="7B598ED0" w:rsidRDefault="7B598ED0" w14:paraId="0EF2A161" w14:textId="5504DE92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7B598ED0" w:rsidP="7B598ED0" w:rsidRDefault="7B598ED0" w14:paraId="12A0F8DA" w14:textId="63D9DCB4">
          <w:pPr>
            <w:pStyle w:val="Header"/>
            <w:bidi w:val="0"/>
            <w:ind w:right="-115"/>
            <w:jc w:val="right"/>
          </w:pPr>
        </w:p>
      </w:tc>
    </w:tr>
  </w:tbl>
  <w:p w:rsidR="7B598ED0" w:rsidP="7B598ED0" w:rsidRDefault="7B598ED0" w14:paraId="6D68B629" w14:textId="4000DD6E">
    <w:pPr>
      <w:pStyle w:val="Header"/>
      <w:bidi w:val="0"/>
    </w:pPr>
  </w:p>
</w:hdr>
</file>

<file path=word/numbering.xml><?xml version="1.0" encoding="utf-8"?>
<w:numbering xmlns:w="http://schemas.openxmlformats.org/wordprocessingml/2006/main">
  <w:abstractNum xmlns:w="http://schemas.openxmlformats.org/wordprocessingml/2006/main" w:abstractNumId="14">
    <w:nsid w:val="44d4594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3">
    <w:nsid w:val="304666e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nsid w:val="439bdb0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nsid w:val="338c60b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9da824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69112f4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7b887d4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4e145a4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64aa071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f4fbb9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500e119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2b4fccc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721834a8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18ce66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4">
    <w:abstractNumId w:val="14"/>
  </w:num>
  <w:num w:numId="13">
    <w:abstractNumId w:val="13"/>
  </w:num>
  <w:num w:numId="12">
    <w:abstractNumId w:val="12"/>
  </w:num>
  <w:num w:numId="11">
    <w:abstractNumId w:val="11"/>
  </w: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Jenifer Chon">
    <w15:presenceInfo w15:providerId="AD" w15:userId="S::jchon@buyq.org::9f518641-4159-47d3-9bb1-017541948f8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598EBE9"/>
    <w:rsid w:val="013AC30A"/>
    <w:rsid w:val="067FE328"/>
    <w:rsid w:val="0FA51B84"/>
    <w:rsid w:val="11F605EA"/>
    <w:rsid w:val="129F1D0E"/>
    <w:rsid w:val="13F6961E"/>
    <w:rsid w:val="162D556B"/>
    <w:rsid w:val="162D556B"/>
    <w:rsid w:val="184DF9F0"/>
    <w:rsid w:val="1ABAEE4A"/>
    <w:rsid w:val="23B08195"/>
    <w:rsid w:val="277139CE"/>
    <w:rsid w:val="301D5EE3"/>
    <w:rsid w:val="302DE811"/>
    <w:rsid w:val="361357B5"/>
    <w:rsid w:val="395A7299"/>
    <w:rsid w:val="41C05354"/>
    <w:rsid w:val="47772B9E"/>
    <w:rsid w:val="47901B15"/>
    <w:rsid w:val="480188B3"/>
    <w:rsid w:val="502A46FA"/>
    <w:rsid w:val="5DB64BAE"/>
    <w:rsid w:val="5EAF4BA9"/>
    <w:rsid w:val="6124AE2D"/>
    <w:rsid w:val="6221DCA7"/>
    <w:rsid w:val="63BB1769"/>
    <w:rsid w:val="63BB1769"/>
    <w:rsid w:val="657766AA"/>
    <w:rsid w:val="6598EBE9"/>
    <w:rsid w:val="69DA563F"/>
    <w:rsid w:val="69DA563F"/>
    <w:rsid w:val="70BEDEFD"/>
    <w:rsid w:val="72139C28"/>
    <w:rsid w:val="75E8B621"/>
    <w:rsid w:val="79211DF0"/>
    <w:rsid w:val="79211DF0"/>
    <w:rsid w:val="79DAADE5"/>
    <w:rsid w:val="7B3A28CD"/>
    <w:rsid w:val="7B598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98EBE9"/>
  <w15:chartTrackingRefBased/>
  <w15:docId w15:val="{8ABC0A47-C8F3-42E9-B94A-CB35C6C073B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uiPriority w:val="34"/>
    <w:name w:val="List Paragraph"/>
    <w:basedOn w:val="Normal"/>
    <w:qFormat/>
    <w:rsid w:val="47772B9E"/>
    <w:pPr>
      <w:spacing/>
      <w:ind w:left="720"/>
      <w:contextualSpacing/>
    </w:pPr>
  </w:style>
  <w:style w:type="paragraph" w:styleId="Header">
    <w:uiPriority w:val="99"/>
    <w:name w:val="header"/>
    <w:basedOn w:val="Normal"/>
    <w:unhideWhenUsed/>
    <w:rsid w:val="47772B9E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47772B9E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uiPriority w:val="99"/>
    <w:name w:val="Hyperlink"/>
    <w:basedOn w:val="DefaultParagraphFont"/>
    <w:unhideWhenUsed/>
    <w:rsid w:val="395A7299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.png" Id="R871107774c644dd0" /><Relationship Type="http://schemas.openxmlformats.org/officeDocument/2006/relationships/footer" Target="footer.xml" Id="R4522d85bac534eed" /><Relationship Type="http://schemas.openxmlformats.org/officeDocument/2006/relationships/numbering" Target="numbering.xml" Id="R6b1443f551a14121" /><Relationship Type="http://schemas.openxmlformats.org/officeDocument/2006/relationships/comments" Target="comments.xml" Id="R8d11d8df106a422f" /><Relationship Type="http://schemas.microsoft.com/office/2011/relationships/people" Target="people.xml" Id="Rf0d2fcf60e974eee" /><Relationship Type="http://schemas.microsoft.com/office/2011/relationships/commentsExtended" Target="commentsExtended.xml" Id="R01d2cbbd7cc04896" /><Relationship Type="http://schemas.microsoft.com/office/2016/09/relationships/commentsIds" Target="commentsIds.xml" Id="Rad1370712d844ba7" /><Relationship Type="http://schemas.microsoft.com/office/2018/08/relationships/commentsExtensible" Target="commentsExtensible.xml" Id="R8228f0075f4444e9" /><Relationship Type="http://schemas.openxmlformats.org/officeDocument/2006/relationships/hyperlink" Target="https://buyq.org/free-consultation" TargetMode="External" Id="R933d1feb7e00477b" /><Relationship Type="http://schemas.openxmlformats.org/officeDocument/2006/relationships/header" Target="header2.xml" Id="R70094bf4e52749a0" /></Relationships>
</file>

<file path=word/_rels/footer.xml.rels>&#65279;<?xml version="1.0" encoding="utf-8"?><Relationships xmlns="http://schemas.openxmlformats.org/package/2006/relationships"><Relationship Type="http://schemas.openxmlformats.org/officeDocument/2006/relationships/image" Target="/media/image2.png" Id="Reb1f8a5e078c472e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2025-05-23T16:51:50.6696548Z</dcterms:created>
  <dcterms:modified xsi:type="dcterms:W3CDTF">2025-05-27T20:49:39.1461243Z</dcterms:modified>
  <dc:creator>Daniela Parra Milic</dc:creator>
  <lastModifiedBy>Daniela Parra Milic</lastModifiedBy>
</coreProperties>
</file>